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2A69E4" w:rsidRDefault="002A69E4" w:rsidP="00C92DD8"/>
    <w:p w:rsidR="002A69E4" w:rsidRDefault="002A69E4" w:rsidP="00C92DD8"/>
    <w:p w:rsidR="002A69E4" w:rsidRDefault="002A69E4" w:rsidP="00C92DD8"/>
    <w:p w:rsidR="002A69E4" w:rsidRPr="00C641D0" w:rsidRDefault="002A69E4" w:rsidP="00C92DD8"/>
    <w:p w:rsidR="006A3710" w:rsidRPr="00C641D0" w:rsidRDefault="006A3710" w:rsidP="00C92DD8"/>
    <w:p w:rsidR="006A3710" w:rsidRPr="00C641D0" w:rsidRDefault="006A3710" w:rsidP="00C92DD8"/>
    <w:p w:rsidR="006A3710" w:rsidRPr="00C641D0" w:rsidRDefault="006A3710" w:rsidP="00C92DD8"/>
    <w:p w:rsidR="006A3710" w:rsidRPr="00C641D0" w:rsidRDefault="002A69E4" w:rsidP="00C92DD8">
      <w:pPr>
        <w:jc w:val="center"/>
      </w:pPr>
      <w:r>
        <w:t>Effective C</w:t>
      </w:r>
      <w:r w:rsidR="00845921">
        <w:t>ommunication</w:t>
      </w:r>
    </w:p>
    <w:p w:rsidR="00CB5B41" w:rsidRPr="00C641D0" w:rsidRDefault="00D928B8" w:rsidP="00C92DD8">
      <w:pPr>
        <w:jc w:val="center"/>
      </w:pPr>
      <w:r>
        <w:t xml:space="preserve">Student’s </w:t>
      </w:r>
      <w:r w:rsidR="00845921" w:rsidRPr="00C641D0">
        <w:t>Name</w:t>
      </w:r>
    </w:p>
    <w:p w:rsidR="00CB5B41" w:rsidRPr="00C641D0" w:rsidRDefault="00845921" w:rsidP="00C92DD8">
      <w:pPr>
        <w:jc w:val="center"/>
      </w:pPr>
      <w:r w:rsidRPr="00C641D0">
        <w:t>Academic Institution</w:t>
      </w:r>
    </w:p>
    <w:p w:rsidR="006A3710" w:rsidRPr="00C641D0" w:rsidRDefault="00D928B8"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CB5B41" w:rsidRPr="00C641D0" w:rsidRDefault="00CB5B41" w:rsidP="00C92DD8"/>
    <w:p w:rsidR="002A69E4" w:rsidRPr="00C641D0" w:rsidRDefault="002A69E4" w:rsidP="002A69E4"/>
    <w:p w:rsidR="00CB5B41" w:rsidRPr="00761546" w:rsidRDefault="002A69E4" w:rsidP="002A69E4">
      <w:pPr>
        <w:jc w:val="center"/>
        <w:rPr>
          <w:b/>
          <w:bCs/>
        </w:rPr>
      </w:pPr>
      <w:r>
        <w:lastRenderedPageBreak/>
        <w:t>Effective Communication</w:t>
      </w:r>
    </w:p>
    <w:p w:rsidR="00761546" w:rsidRDefault="00845921" w:rsidP="00761546">
      <w:pPr>
        <w:ind w:firstLine="720"/>
      </w:pPr>
      <w:r>
        <w:t xml:space="preserve">Effective communication is an essential aspect of our daily life. Effective communication can be defined as the process by which information is passed from one person to another in a way that both the receiver and the sender can understand. Communication is said to be effective when it not only involves the use of words but incorporates other aspects such as non-verbal </w:t>
      </w:r>
      <w:r w:rsidR="00B166B3">
        <w:t>communication</w:t>
      </w:r>
      <w:r w:rsidR="00B166B3">
        <w:rPr>
          <w:color w:val="222222"/>
          <w:shd w:val="clear" w:color="auto" w:fill="FFFFFF"/>
        </w:rPr>
        <w:t xml:space="preserve"> (</w:t>
      </w:r>
      <w:r w:rsidR="00FB5B93" w:rsidRPr="00FB5B93">
        <w:rPr>
          <w:color w:val="222222"/>
          <w:shd w:val="clear" w:color="auto" w:fill="FFFFFF"/>
        </w:rPr>
        <w:t>Greenaway</w:t>
      </w:r>
      <w:r w:rsidR="00FB5B93">
        <w:rPr>
          <w:color w:val="222222"/>
          <w:shd w:val="clear" w:color="auto" w:fill="FFFFFF"/>
        </w:rPr>
        <w:t xml:space="preserve"> et al., </w:t>
      </w:r>
      <w:r w:rsidR="00FB5B93" w:rsidRPr="00FB5B93">
        <w:rPr>
          <w:color w:val="222222"/>
          <w:shd w:val="clear" w:color="auto" w:fill="FFFFFF"/>
        </w:rPr>
        <w:t>2015)</w:t>
      </w:r>
      <w:r>
        <w:t>. It is not only about exchanging information</w:t>
      </w:r>
      <w:r w:rsidR="004E7773">
        <w:t>.</w:t>
      </w:r>
      <w:r>
        <w:t xml:space="preserve"> It is about understanding the intention and emotion behind the massage. To facilitate effective communication, both the sender and the receiver must be able to listen to the information being conveyed to facilitate understanding.</w:t>
      </w:r>
    </w:p>
    <w:p w:rsidR="00761546" w:rsidRDefault="00845921" w:rsidP="00761546">
      <w:pPr>
        <w:ind w:firstLine="720"/>
      </w:pPr>
      <w:r>
        <w:t xml:space="preserve">In most cases, communicating effectively requires learning some essential skills. Excellent communication skills are not only necessary during formal and informal communication but also crucial in employment and business operations. Listening is an integral part of ensuring there is excellent communication because it allows the receiver of the message to comprehend what the sender is saying. Effective communication also requires the parties involved in the conversation to have the skills of viewing information from the point of others. It helps one to feel wanted and appreciated, which is an essential aspect of conveying quality and reliable information. </w:t>
      </w:r>
    </w:p>
    <w:p w:rsidR="00761546" w:rsidRDefault="00845921" w:rsidP="00761546">
      <w:pPr>
        <w:ind w:firstLine="720"/>
      </w:pPr>
      <w:r>
        <w:t xml:space="preserve">Although the twins do not produce any meaningful wards, they seem to understand each other clearly. Effective communication requires the sender and receiver to understand the message that is being relayed. The twin communicates by producing similar sounds and noticeable emotions in their communication. The twin's conversation resembles that of adults in various ways. To begin with, they both use verbal and non-verbal signs to deliver the </w:t>
      </w:r>
      <w:r w:rsidR="00B166B3">
        <w:t>message</w:t>
      </w:r>
      <w:r w:rsidR="00B166B3">
        <w:rPr>
          <w:color w:val="222222"/>
          <w:shd w:val="clear" w:color="auto" w:fill="FFFFFF"/>
        </w:rPr>
        <w:t xml:space="preserve"> (</w:t>
      </w:r>
      <w:r w:rsidR="00FB5B93" w:rsidRPr="00FB5B93">
        <w:rPr>
          <w:color w:val="222222"/>
          <w:shd w:val="clear" w:color="auto" w:fill="FFFFFF"/>
        </w:rPr>
        <w:t>Shockley-Zalabak</w:t>
      </w:r>
      <w:r w:rsidR="00B166B3" w:rsidRPr="00FB5B93">
        <w:rPr>
          <w:color w:val="222222"/>
          <w:shd w:val="clear" w:color="auto" w:fill="FFFFFF"/>
        </w:rPr>
        <w:t>, 2014</w:t>
      </w:r>
      <w:r w:rsidR="00FB5B93" w:rsidRPr="00FB5B93">
        <w:rPr>
          <w:color w:val="222222"/>
          <w:shd w:val="clear" w:color="auto" w:fill="FFFFFF"/>
        </w:rPr>
        <w:t>)</w:t>
      </w:r>
      <w:r>
        <w:t xml:space="preserve">. The adults use gestures and facial expressions to stress the massage in </w:t>
      </w:r>
      <w:r>
        <w:lastRenderedPageBreak/>
        <w:t xml:space="preserve">the same manner used by the tweens. Although it </w:t>
      </w:r>
      <w:r w:rsidR="004E7773">
        <w:t>is not</w:t>
      </w:r>
      <w:r>
        <w:t xml:space="preserve"> clear what the twins are saying, they seem to allow each other to pass the sound before making another sound that seems to agree or replay to massage being passed.</w:t>
      </w:r>
    </w:p>
    <w:p w:rsidR="00761546" w:rsidRDefault="00845921" w:rsidP="00761546">
      <w:pPr>
        <w:ind w:firstLine="720"/>
      </w:pPr>
      <w:r>
        <w:t>In the same way, the adults allow each other to deliver the message before interjecting. The adult story seems to flow smoothly in a manner that is interesting to both parties. While adult communication appears to have a clear and concise message</w:t>
      </w:r>
      <w:r w:rsidR="004E7773">
        <w:t xml:space="preserve">, </w:t>
      </w:r>
      <w:r>
        <w:t xml:space="preserve">it can also be understood by other people. In contrast, the twin's communication is only </w:t>
      </w:r>
      <w:r w:rsidR="004E7773">
        <w:t>understood</w:t>
      </w:r>
      <w:r>
        <w:t xml:space="preserve"> by them. It won't be straightforward for any other person to infer the meaning of the conversation. Unlike the twins who use gestures to imply different things, adults seem to relate the non-verbal cues to the massage being sent. The adults use the verbal communication that has a clear and distinct meaning.</w:t>
      </w:r>
    </w:p>
    <w:p w:rsidR="00761546" w:rsidRDefault="00845921" w:rsidP="00D928B8">
      <w:pPr>
        <w:ind w:firstLine="720"/>
      </w:pPr>
      <w:r>
        <w:t>On the other hand, twins appear to generate continuous sound</w:t>
      </w:r>
      <w:r w:rsidR="004E7773">
        <w:t>s</w:t>
      </w:r>
      <w:r>
        <w:t xml:space="preserve"> that ha</w:t>
      </w:r>
      <w:r w:rsidR="004E7773">
        <w:t>ve</w:t>
      </w:r>
      <w:r>
        <w:t xml:space="preserve"> no clear and district meaning. To understand the message being conveyed by the twins, one has to evaluate the non-verbal cues </w:t>
      </w:r>
      <w:r w:rsidR="004E7773">
        <w:t xml:space="preserve">in relation to </w:t>
      </w:r>
      <w:r>
        <w:t xml:space="preserve">what </w:t>
      </w:r>
      <w:r w:rsidR="00B166B3">
        <w:t>the twins</w:t>
      </w:r>
      <w:r>
        <w:t xml:space="preserve"> are saying to each other. It will involve assessing the tone, the smile, and the body movement. On the other hand, an adult's information is structured in a way that has a clear beginning and the </w:t>
      </w:r>
      <w:r w:rsidR="00B166B3">
        <w:t>end</w:t>
      </w:r>
      <w:r w:rsidR="00B166B3">
        <w:rPr>
          <w:color w:val="222222"/>
          <w:shd w:val="clear" w:color="auto" w:fill="FFFFFF"/>
        </w:rPr>
        <w:t xml:space="preserve"> (</w:t>
      </w:r>
      <w:r w:rsidR="00FB5B93" w:rsidRPr="00FB5B93">
        <w:rPr>
          <w:color w:val="222222"/>
          <w:shd w:val="clear" w:color="auto" w:fill="FFFFFF"/>
        </w:rPr>
        <w:t>Shockley-Zalabak</w:t>
      </w:r>
      <w:r w:rsidR="00B166B3" w:rsidRPr="00FB5B93">
        <w:rPr>
          <w:color w:val="222222"/>
          <w:shd w:val="clear" w:color="auto" w:fill="FFFFFF"/>
        </w:rPr>
        <w:t>, 2014</w:t>
      </w:r>
      <w:r w:rsidR="00FB5B93" w:rsidRPr="00FB5B93">
        <w:rPr>
          <w:color w:val="222222"/>
          <w:shd w:val="clear" w:color="auto" w:fill="FFFFFF"/>
        </w:rPr>
        <w:t>)</w:t>
      </w:r>
      <w:r w:rsidR="00FB5B93">
        <w:rPr>
          <w:color w:val="222222"/>
          <w:shd w:val="clear" w:color="auto" w:fill="FFFFFF"/>
        </w:rPr>
        <w:t>.</w:t>
      </w:r>
      <w:r>
        <w:t xml:space="preserve"> In verbal communication, adults use verbal cues consciously to deliver the intended message. However, the twins use the non-verbal cues unconsciously. In conscious dialogue, the sender thinks critically about the message before giving it to the receiver, communicating unconsciously means that the information is conveyed without thinking about the massage.</w:t>
      </w:r>
    </w:p>
    <w:p w:rsidR="004D6A5D" w:rsidRDefault="00845921" w:rsidP="00761546">
      <w:pPr>
        <w:ind w:firstLine="720"/>
      </w:pPr>
      <w:r>
        <w:t xml:space="preserve">In summary, excellent communication is not only about conveying verbal and non-verbal messages from the sender to the receiver but also understanding the emotions of the parties involved. A superb conversation consists of the use of both non-verbal and verbal cues to </w:t>
      </w:r>
      <w:r>
        <w:lastRenderedPageBreak/>
        <w:t>emphasize and stress the mean of the massage. While toddlers may not be able to produce any reasonable words that have, meaning, they use non-verbal and voices to communicate.</w:t>
      </w: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4E7773" w:rsidP="00761546">
      <w:pPr>
        <w:ind w:firstLine="720"/>
      </w:pPr>
    </w:p>
    <w:p w:rsidR="004E7773" w:rsidRDefault="00FB5B93" w:rsidP="00D928B8">
      <w:pPr>
        <w:jc w:val="center"/>
      </w:pPr>
      <w:r>
        <w:lastRenderedPageBreak/>
        <w:t>References</w:t>
      </w:r>
    </w:p>
    <w:p w:rsidR="00D928B8" w:rsidRPr="00FB5B93" w:rsidRDefault="00D928B8" w:rsidP="00D928B8">
      <w:pPr>
        <w:ind w:left="720" w:hanging="720"/>
        <w:rPr>
          <w:color w:val="222222"/>
          <w:shd w:val="clear" w:color="auto" w:fill="FFFFFF"/>
        </w:rPr>
      </w:pPr>
      <w:r w:rsidRPr="00FB5B93">
        <w:rPr>
          <w:color w:val="222222"/>
          <w:shd w:val="clear" w:color="auto" w:fill="FFFFFF"/>
        </w:rPr>
        <w:t>Greenaway, K. H., Wright, R. G., Willingham, J., Reynolds, K. J., &amp; Haslam, S. A. (2015). Shared identity is key to effective communication. </w:t>
      </w:r>
      <w:r w:rsidRPr="00FB5B93">
        <w:rPr>
          <w:i/>
          <w:iCs/>
          <w:color w:val="222222"/>
          <w:shd w:val="clear" w:color="auto" w:fill="FFFFFF"/>
        </w:rPr>
        <w:t>Personality and Social Psychology Bulletin</w:t>
      </w:r>
      <w:r w:rsidRPr="00FB5B93">
        <w:rPr>
          <w:color w:val="222222"/>
          <w:shd w:val="clear" w:color="auto" w:fill="FFFFFF"/>
        </w:rPr>
        <w:t>, </w:t>
      </w:r>
      <w:r w:rsidRPr="00FB5B93">
        <w:rPr>
          <w:i/>
          <w:iCs/>
          <w:color w:val="222222"/>
          <w:shd w:val="clear" w:color="auto" w:fill="FFFFFF"/>
        </w:rPr>
        <w:t>41</w:t>
      </w:r>
      <w:r w:rsidRPr="00FB5B93">
        <w:rPr>
          <w:color w:val="222222"/>
          <w:shd w:val="clear" w:color="auto" w:fill="FFFFFF"/>
        </w:rPr>
        <w:t>(2), 171-182.</w:t>
      </w:r>
    </w:p>
    <w:p w:rsidR="00D928B8" w:rsidRPr="00FB5B93" w:rsidRDefault="00D928B8" w:rsidP="00D928B8">
      <w:pPr>
        <w:ind w:left="720" w:hanging="720"/>
      </w:pPr>
      <w:r w:rsidRPr="00FB5B93">
        <w:rPr>
          <w:color w:val="222222"/>
          <w:shd w:val="clear" w:color="auto" w:fill="FFFFFF"/>
        </w:rPr>
        <w:t>Shockley-Zalabak, P. (2014). </w:t>
      </w:r>
      <w:r w:rsidRPr="00FB5B93">
        <w:rPr>
          <w:i/>
          <w:iCs/>
          <w:color w:val="222222"/>
          <w:shd w:val="clear" w:color="auto" w:fill="FFFFFF"/>
        </w:rPr>
        <w:t>Fundamentals of organizational communication</w:t>
      </w:r>
      <w:r w:rsidRPr="00FB5B93">
        <w:rPr>
          <w:color w:val="222222"/>
          <w:shd w:val="clear" w:color="auto" w:fill="FFFFFF"/>
        </w:rPr>
        <w:t>. Upper Saddle River, NJ: Pearson.</w:t>
      </w:r>
      <w:bookmarkStart w:id="0" w:name="_GoBack"/>
      <w:bookmarkEnd w:id="0"/>
    </w:p>
    <w:sectPr w:rsidR="00D928B8" w:rsidRPr="00FB5B93"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94A" w:rsidRDefault="00BC194A">
      <w:pPr>
        <w:spacing w:line="240" w:lineRule="auto"/>
      </w:pPr>
      <w:r>
        <w:separator/>
      </w:r>
    </w:p>
  </w:endnote>
  <w:endnote w:type="continuationSeparator" w:id="1">
    <w:p w:rsidR="00BC194A" w:rsidRDefault="00BC194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94A" w:rsidRDefault="00BC194A">
      <w:pPr>
        <w:spacing w:line="240" w:lineRule="auto"/>
      </w:pPr>
      <w:r>
        <w:separator/>
      </w:r>
    </w:p>
  </w:footnote>
  <w:footnote w:type="continuationSeparator" w:id="1">
    <w:p w:rsidR="00BC194A" w:rsidRDefault="00BC194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845921" w:rsidP="00CB5B41">
    <w:pPr>
      <w:pStyle w:val="Header"/>
    </w:pPr>
    <w:r>
      <w:t>EFFECTIVE COMMUNICATION</w:t>
    </w:r>
    <w:r>
      <w:tab/>
    </w:r>
    <w:r>
      <w:tab/>
    </w:r>
    <w:r w:rsidR="008B7954">
      <w:fldChar w:fldCharType="begin"/>
    </w:r>
    <w:r>
      <w:instrText xml:space="preserve"> PAGE   \* MERGEFORMAT </w:instrText>
    </w:r>
    <w:r w:rsidR="008B7954">
      <w:fldChar w:fldCharType="separate"/>
    </w:r>
    <w:r w:rsidR="00B166B3">
      <w:rPr>
        <w:noProof/>
      </w:rPr>
      <w:t>3</w:t>
    </w:r>
    <w:r w:rsidR="008B7954">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845921" w:rsidP="00CB5B41">
    <w:pPr>
      <w:pStyle w:val="Header"/>
    </w:pPr>
    <w:r>
      <w:t xml:space="preserve">Running head: </w:t>
    </w:r>
    <w:r w:rsidR="00761546">
      <w:t>EFFECTIVE COMMUNICATION</w:t>
    </w:r>
    <w:r>
      <w:tab/>
    </w:r>
    <w:r w:rsidR="008B7954">
      <w:fldChar w:fldCharType="begin"/>
    </w:r>
    <w:r>
      <w:instrText xml:space="preserve"> PAGE   \* MERGEFORMAT </w:instrText>
    </w:r>
    <w:r w:rsidR="008B7954">
      <w:fldChar w:fldCharType="separate"/>
    </w:r>
    <w:r w:rsidR="00B166B3">
      <w:rPr>
        <w:noProof/>
      </w:rPr>
      <w:t>1</w:t>
    </w:r>
    <w:r w:rsidR="008B7954">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761546"/>
    <w:rsid w:val="00085315"/>
    <w:rsid w:val="000E1322"/>
    <w:rsid w:val="00147F2D"/>
    <w:rsid w:val="00207C70"/>
    <w:rsid w:val="00256793"/>
    <w:rsid w:val="002A69E4"/>
    <w:rsid w:val="004D6A5D"/>
    <w:rsid w:val="004E7773"/>
    <w:rsid w:val="006A3710"/>
    <w:rsid w:val="007437DC"/>
    <w:rsid w:val="00761546"/>
    <w:rsid w:val="007D1B5A"/>
    <w:rsid w:val="00845921"/>
    <w:rsid w:val="008B7954"/>
    <w:rsid w:val="008E3A31"/>
    <w:rsid w:val="009D2700"/>
    <w:rsid w:val="00AA6F23"/>
    <w:rsid w:val="00B166B3"/>
    <w:rsid w:val="00BC194A"/>
    <w:rsid w:val="00C00033"/>
    <w:rsid w:val="00C449B2"/>
    <w:rsid w:val="00C641D0"/>
    <w:rsid w:val="00C92DD8"/>
    <w:rsid w:val="00CB5B41"/>
    <w:rsid w:val="00CD1AFC"/>
    <w:rsid w:val="00D928B8"/>
    <w:rsid w:val="00ED1932"/>
    <w:rsid w:val="00EE7B66"/>
    <w:rsid w:val="00F15BE2"/>
    <w:rsid w:val="00FB5B93"/>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932"/>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Downloads\APA-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185420C-F57C-4701-B0AF-E7AFDAB90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 (1)</Template>
  <TotalTime>1</TotalTime>
  <Pages>5</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collo</dc:creator>
  <cp:lastModifiedBy>ADM</cp:lastModifiedBy>
  <cp:revision>2</cp:revision>
  <dcterms:created xsi:type="dcterms:W3CDTF">2020-01-14T19:57:00Z</dcterms:created>
  <dcterms:modified xsi:type="dcterms:W3CDTF">2020-01-14T19:57:00Z</dcterms:modified>
</cp:coreProperties>
</file>